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120" w:after="60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Expense Summary</w:t>
      </w:r>
    </w:p>
    <w:p>
      <w:pPr>
        <w:spacing w:before="0" w:after="240"/>
      </w:pPr>
      <w:r>
        <w:rPr>
          <w:rFonts w:ascii="Arial" w:cs="Arial" w:eastAsia="Arial" w:hAnsi="Arial"/>
          <w:color w:val="595959"/>
          <w:sz w:val="20"/>
          <w:szCs w:val="20"/>
        </w:rPr>
        <w:t xml:space="preserve">November 2025 – January 2026  |  18 receipts processed</w:t>
      </w:r>
    </w:p>
    <w:p>
      <w:pPr>
        <w:pBdr>
          <w:bottom w:val="single" w:color="D6E4F0" w:sz="2" w:space="1"/>
        </w:pBdr>
        <w:spacing w:before="0" w:after="12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Expenses by Category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600"/>
        <w:gridCol w:w="1500"/>
        <w:gridCol w:w="900"/>
        <w:gridCol w:w="3360"/>
      </w:tblGrid>
      <w:tr>
        <w:trPr>
          <w:tblHeader/>
        </w:trPr>
        <w:tc>
          <w:tcPr>
            <w:tcW w:type="dxa" w:w="3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Category</w:t>
            </w:r>
          </w:p>
        </w:tc>
        <w:tc>
          <w:tcPr>
            <w:tcW w:type="dxa" w:w="1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Amount</w:t>
            </w:r>
          </w:p>
        </w:tc>
        <w:tc>
          <w:tcPr>
            <w:tcW w:type="dxa" w:w="9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% of Total</w:t>
            </w:r>
          </w:p>
        </w:tc>
        <w:tc>
          <w:tcPr>
            <w:tcW w:type="dxa" w:w="3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1F4E79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Notes</w:t>
            </w:r>
          </w:p>
        </w:tc>
      </w:tr>
      <w:tr>
        <w:tc>
          <w:tcPr>
            <w:tcW w:type="dxa" w:w="3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Inventory – Coffee</w:t>
            </w:r>
          </w:p>
        </w:tc>
        <w:tc>
          <w:tcPr>
            <w:tcW w:type="dxa" w:w="1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$546.30</w:t>
            </w:r>
          </w:p>
        </w:tc>
        <w:tc>
          <w:tcPr>
            <w:tcW w:type="dxa" w:w="9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12.0%</w:t>
            </w:r>
          </w:p>
        </w:tc>
        <w:tc>
          <w:tcPr>
            <w:tcW w:type="dxa" w:w="3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3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Inventory – Food &amp; Beverage</w:t>
            </w:r>
          </w:p>
        </w:tc>
        <w:tc>
          <w:tcPr>
            <w:tcW w:type="dxa" w:w="1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$1,468.85</w:t>
            </w:r>
          </w:p>
        </w:tc>
        <w:tc>
          <w:tcPr>
            <w:tcW w:type="dxa" w:w="9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32.3%</w:t>
            </w:r>
          </w:p>
        </w:tc>
        <w:tc>
          <w:tcPr>
            <w:tcW w:type="dxa" w:w="3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3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Inventory – Food</w:t>
            </w:r>
          </w:p>
        </w:tc>
        <w:tc>
          <w:tcPr>
            <w:tcW w:type="dxa" w:w="1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$187.50</w:t>
            </w:r>
          </w:p>
        </w:tc>
        <w:tc>
          <w:tcPr>
            <w:tcW w:type="dxa" w:w="9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4.1%</w:t>
            </w:r>
          </w:p>
        </w:tc>
        <w:tc>
          <w:tcPr>
            <w:tcW w:type="dxa" w:w="3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3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2CC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Supplies (Consumables)</w:t>
            </w:r>
          </w:p>
        </w:tc>
        <w:tc>
          <w:tcPr>
            <w:tcW w:type="dxa" w:w="1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2CC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$469.56</w:t>
            </w:r>
          </w:p>
        </w:tc>
        <w:tc>
          <w:tcPr>
            <w:tcW w:type="dxa" w:w="9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2CC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10.3%</w:t>
            </w:r>
          </w:p>
        </w:tc>
        <w:tc>
          <w:tcPr>
            <w:tcW w:type="dxa" w:w="3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2CC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6"/>
                <w:szCs w:val="16"/>
              </w:rPr>
              <w:t xml:space="preserve">Incl. 2 estimated items ($235)*</w:t>
            </w:r>
          </w:p>
        </w:tc>
      </w:tr>
      <w:tr>
        <w:tc>
          <w:tcPr>
            <w:tcW w:type="dxa" w:w="3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Equipment &amp; Supplies</w:t>
            </w:r>
          </w:p>
        </w:tc>
        <w:tc>
          <w:tcPr>
            <w:tcW w:type="dxa" w:w="1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$345.97</w:t>
            </w:r>
          </w:p>
        </w:tc>
        <w:tc>
          <w:tcPr>
            <w:tcW w:type="dxa" w:w="9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7.6%</w:t>
            </w:r>
          </w:p>
        </w:tc>
        <w:tc>
          <w:tcPr>
            <w:tcW w:type="dxa" w:w="3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3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Office Supplies</w:t>
            </w:r>
          </w:p>
        </w:tc>
        <w:tc>
          <w:tcPr>
            <w:tcW w:type="dxa" w:w="1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$89.34</w:t>
            </w:r>
          </w:p>
        </w:tc>
        <w:tc>
          <w:tcPr>
            <w:tcW w:type="dxa" w:w="9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2.0%</w:t>
            </w:r>
          </w:p>
        </w:tc>
        <w:tc>
          <w:tcPr>
            <w:tcW w:type="dxa" w:w="3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3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Payment Processing (Square)</w:t>
            </w:r>
          </w:p>
        </w:tc>
        <w:tc>
          <w:tcPr>
            <w:tcW w:type="dxa" w:w="1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$591.71</w:t>
            </w:r>
          </w:p>
        </w:tc>
        <w:tc>
          <w:tcPr>
            <w:tcW w:type="dxa" w:w="9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13.0%</w:t>
            </w:r>
          </w:p>
        </w:tc>
        <w:tc>
          <w:tcPr>
            <w:tcW w:type="dxa" w:w="3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6"/>
                <w:szCs w:val="16"/>
              </w:rPr>
              <w:t xml:space="preserve">Sub + processing fees</w:t>
            </w:r>
          </w:p>
        </w:tc>
      </w:tr>
      <w:tr>
        <w:tc>
          <w:tcPr>
            <w:tcW w:type="dxa" w:w="3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Insurance</w:t>
            </w:r>
          </w:p>
        </w:tc>
        <w:tc>
          <w:tcPr>
            <w:tcW w:type="dxa" w:w="1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$875.00</w:t>
            </w:r>
          </w:p>
        </w:tc>
        <w:tc>
          <w:tcPr>
            <w:tcW w:type="dxa" w:w="9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19.3%</w:t>
            </w:r>
          </w:p>
        </w:tc>
        <w:tc>
          <w:tcPr>
            <w:tcW w:type="dxa" w:w="3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6"/>
                <w:szCs w:val="16"/>
              </w:rPr>
              <w:t xml:space="preserve">Q1 2026 quarterly premium</w:t>
            </w:r>
          </w:p>
        </w:tc>
      </w:tr>
      <w:tr>
        <w:tc>
          <w:tcPr>
            <w:tcW w:type="dxa" w:w="3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Maintenance &amp; Repairs</w:t>
            </w:r>
          </w:p>
        </w:tc>
        <w:tc>
          <w:tcPr>
            <w:tcW w:type="dxa" w:w="1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$67.89</w:t>
            </w:r>
          </w:p>
        </w:tc>
        <w:tc>
          <w:tcPr>
            <w:tcW w:type="dxa" w:w="9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1.5%</w:t>
            </w:r>
          </w:p>
        </w:tc>
        <w:tc>
          <w:tcPr>
            <w:tcW w:type="dxa" w:w="3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3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Software &amp; Subscriptions</w:t>
            </w:r>
          </w:p>
        </w:tc>
        <w:tc>
          <w:tcPr>
            <w:tcW w:type="dxa" w:w="1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$44.99</w:t>
            </w:r>
          </w:p>
        </w:tc>
        <w:tc>
          <w:tcPr>
            <w:tcW w:type="dxa" w:w="9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1.0%</w:t>
            </w:r>
          </w:p>
        </w:tc>
        <w:tc>
          <w:tcPr>
            <w:tcW w:type="dxa" w:w="3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6"/>
                <w:szCs w:val="16"/>
              </w:rPr>
              <w:t xml:space="preserve">QuickBooks + Spotify</w:t>
            </w:r>
          </w:p>
        </w:tc>
      </w:tr>
      <w:tr>
        <w:tc>
          <w:tcPr>
            <w:tcW w:type="dxa" w:w="3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Fuel</w:t>
            </w:r>
          </w:p>
        </w:tc>
        <w:tc>
          <w:tcPr>
            <w:tcW w:type="dxa" w:w="1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$45.00</w:t>
            </w:r>
          </w:p>
        </w:tc>
        <w:tc>
          <w:tcPr>
            <w:tcW w:type="dxa" w:w="9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1.0%</w:t>
            </w:r>
          </w:p>
        </w:tc>
        <w:tc>
          <w:tcPr>
            <w:tcW w:type="dxa" w:w="3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36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D6E4F0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GRAND TOTAL</w:t>
            </w:r>
          </w:p>
        </w:tc>
        <w:tc>
          <w:tcPr>
            <w:tcW w:type="dxa" w:w="15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D6E4F0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$4,544.61</w:t>
            </w:r>
          </w:p>
        </w:tc>
        <w:tc>
          <w:tcPr>
            <w:tcW w:type="dxa" w:w="9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D6E4F0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100.0%</w:t>
            </w:r>
          </w:p>
        </w:tc>
        <w:tc>
          <w:tcPr>
            <w:tcW w:type="dxa" w:w="33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D6E4F0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before="200" w:after="0"/>
      </w:pPr>
      <w:r>
        <w:t xml:space="preserve"/>
      </w:r>
    </w:p>
    <w:p>
      <w:pPr>
        <w:pBdr>
          <w:bottom w:val="single" w:color="D6E4F0" w:sz="2" w:space="1"/>
        </w:pBdr>
        <w:spacing w:before="0" w:after="12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Expenses by Month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1800"/>
        <w:gridCol w:w="4560"/>
      </w:tblGrid>
      <w:tr>
        <w:trPr>
          <w:tblHeader/>
        </w:trPr>
        <w:tc>
          <w:tcPr>
            <w:tcW w:type="dxa" w:w="3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2E75B6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Month</w:t>
            </w:r>
          </w:p>
        </w:tc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2E75B6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Total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2E75B6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Key Purchases</w:t>
            </w:r>
          </w:p>
        </w:tc>
      </w:tr>
      <w:tr>
        <w:tc>
          <w:tcPr>
            <w:tcW w:type="dxa" w:w="3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November 2025</w:t>
            </w:r>
          </w:p>
        </w:tc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$851.53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6"/>
                <w:szCs w:val="16"/>
              </w:rPr>
              <w:t xml:space="preserve">Coffee inventory, office supplies, restaurant depot run, equipment, fuel</w:t>
            </w:r>
          </w:p>
        </w:tc>
      </w:tr>
      <w:tr>
        <w:tc>
          <w:tcPr>
            <w:tcW w:type="dxa" w:w="3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December 2025</w:t>
            </w:r>
          </w:p>
        </w:tc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$2,775.29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6"/>
                <w:szCs w:val="16"/>
              </w:rPr>
              <w:t xml:space="preserve">2 inventory runs, pastry order, Sysco delivery, Amazon supplies, WS blender, Square, subscriptions</w:t>
            </w:r>
          </w:p>
        </w:tc>
      </w:tr>
      <w:tr>
        <w:tc>
          <w:tcPr>
            <w:tcW w:type="dxa" w:w="30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January 2026</w:t>
            </w:r>
          </w:p>
        </w:tc>
        <w:tc>
          <w:tcPr>
            <w:tcW w:type="dxa" w:w="180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$917.89</w:t>
            </w:r>
          </w:p>
        </w:tc>
        <w:tc>
          <w:tcPr>
            <w:tcW w:type="dxa" w:w="4560"/>
            <w:tcBorders>
              <w:top w:val="single" w:color="BFBFBF" w:sz="1"/>
              <w:left w:val="single" w:color="BFBFBF" w:sz="1"/>
              <w:bottom w:val="single" w:color="BFBFBF" w:sz="1"/>
              <w:right w:val="single" w:color="BFBFBF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6"/>
                <w:szCs w:val="16"/>
              </w:rPr>
              <w:t xml:space="preserve">Q1 insurance premium, hardware supplies, 1 unclear receipt (estimated)</w:t>
            </w:r>
          </w:p>
        </w:tc>
      </w:tr>
    </w:tbl>
    <w:p>
      <w:pPr>
        <w:spacing w:before="200" w:after="0"/>
      </w:pPr>
      <w:r>
        <w:t xml:space="preserve"/>
      </w:r>
    </w:p>
    <w:p>
      <w:pPr>
        <w:spacing w:before="0" w:after="100"/>
      </w:pPr>
      <w:r>
        <w:rPr>
          <w:rFonts w:ascii="Arial" w:cs="Arial" w:eastAsia="Arial" w:hAnsi="Arial"/>
          <w:b/>
          <w:bCs/>
          <w:color w:val="7F6000"/>
          <w:sz w:val="22"/>
          <w:szCs w:val="22"/>
        </w:rPr>
        <w:t xml:space="preserve">Items Requiring Attention</w:t>
      </w:r>
    </w:p>
    <w:p>
      <w:pPr>
        <w:spacing w:before="0" w:after="60"/>
      </w:pPr>
      <w:r>
        <w:rPr>
          <w:rFonts w:ascii="Arial" w:cs="Arial" w:eastAsia="Arial" w:hAnsi="Arial"/>
          <w:color w:val="595959"/>
          <w:sz w:val="18"/>
          <w:szCs w:val="18"/>
        </w:rPr>
        <w:t xml:space="preserve">* 2 receipts could not be fully verified and use estimated amounts:</w:t>
      </w:r>
    </w:p>
    <w:p>
      <w:pPr>
        <w:spacing w:before="0" w:after="60"/>
      </w:pPr>
      <w:r>
        <w:rPr>
          <w:rFonts w:ascii="Arial" w:cs="Arial" w:eastAsia="Arial" w:hAnsi="Arial"/>
          <w:i/>
          <w:iCs/>
          <w:color w:val="595959"/>
          <w:sz w:val="18"/>
          <w:szCs w:val="18"/>
        </w:rPr>
        <w:t xml:space="preserve">    IMG_3008.txt – Faded thermal receipt (~$85, mid-December, likely supplies)</w:t>
      </w:r>
    </w:p>
    <w:p>
      <w:pPr>
        <w:spacing w:before="0" w:after="60"/>
      </w:pPr>
      <w:r>
        <w:rPr>
          <w:rFonts w:ascii="Arial" w:cs="Arial" w:eastAsia="Arial" w:hAnsi="Arial"/>
          <w:i/>
          <w:iCs/>
          <w:color w:val="595959"/>
          <w:sz w:val="18"/>
          <w:szCs w:val="18"/>
        </w:rPr>
        <w:t xml:space="preserve">    screenshot_UNCLEAR.txt – Partial screenshot (~$150, early January, possibly Staples)</w:t>
      </w:r>
    </w:p>
    <w:p>
      <w:pPr>
        <w:spacing w:before="0" w:after="0"/>
      </w:pPr>
      <w:r>
        <w:rPr>
          <w:rFonts w:ascii="Arial" w:cs="Arial" w:eastAsia="Arial" w:hAnsi="Arial"/>
          <w:b/>
          <w:bCs/>
          <w:color w:val="7F6000"/>
          <w:sz w:val="18"/>
          <w:szCs w:val="18"/>
        </w:rPr>
        <w:t xml:space="preserve">    Combined estimated exposure: $235.00. Please verify originals before filing.</w:t>
      </w:r>
    </w:p>
    <w:sectPr>
      <w:headerReference w:type="default" r:id="rId6"/>
      <w:footerReference w:type="default" r:id="rId7"/>
      <w:pgSz w:w="12240" w:h="15840" w:orient="portrait"/>
      <w:pgMar w:top="900" w:right="1080" w:bottom="90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2E75B6" w:sz="4" w:space="1"/>
      </w:pBdr>
      <w:spacing w:before="0"/>
    </w:pPr>
    <w:r>
      <w:rPr>
        <w:rFonts w:ascii="Arial" w:cs="Arial" w:eastAsia="Arial" w:hAnsi="Arial"/>
        <w:color w:val="595959"/>
        <w:sz w:val="16"/>
        <w:szCs w:val="16"/>
      </w:rPr>
      <w:t xml:space="preserve">Prepared: March 10, 2026  |  Period: Nov 2025 – Jan 2026  |  Page </w:t>
    </w:r>
    <w:r>
      <w:rPr>
        <w:rFonts w:ascii="Arial" w:cs="Arial" w:eastAsia="Arial" w:hAnsi="Arial"/>
        <w:color w:val="595959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E75B6" w:sz="4" w:space="1"/>
      </w:pBdr>
      <w:tabs>
        <w:tab w:val="right" w:pos="9026"/>
      </w:tabs>
      <w:spacing w:after="0"/>
    </w:pPr>
    <w:r>
      <w:rPr>
        <w:rFonts w:ascii="Arial" w:cs="Arial" w:eastAsia="Arial" w:hAnsi="Arial"/>
        <w:b/>
        <w:bCs/>
        <w:color w:val="1F4E79"/>
        <w:sz w:val="20"/>
        <w:szCs w:val="20"/>
      </w:rPr>
      <w:t xml:space="preserve">Basecamp Coffee Roasters</w:t>
    </w:r>
    <w:r>
      <w:t xml:space="preserve">	</w:t>
    </w:r>
    <w:r>
      <w:rPr>
        <w:rFonts w:ascii="Arial" w:cs="Arial" w:eastAsia="Arial" w:hAnsi="Arial"/>
        <w:i/>
        <w:iCs/>
        <w:color w:val="595959"/>
        <w:sz w:val="16"/>
        <w:szCs w:val="16"/>
      </w:rPr>
      <w:t xml:space="preserve">CONFIDENTIAL – For Accountant Use Only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2026-03-10T13:51:23.626Z</dcterms:created>
  <dcterms:modified xsi:type="dcterms:W3CDTF">2026-03-10T13:51:23.626Z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